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7A" w:rsidRPr="007C3FD4" w:rsidRDefault="00466F3D" w:rsidP="00466F3D">
      <w:pPr>
        <w:jc w:val="center"/>
        <w:rPr>
          <w:b/>
          <w:lang w:val="kk-KZ"/>
        </w:rPr>
      </w:pPr>
      <w:r w:rsidRPr="007C3FD4">
        <w:rPr>
          <w:b/>
          <w:lang w:val="kk-KZ"/>
        </w:rPr>
        <w:t>24-ДӘРІС</w:t>
      </w:r>
    </w:p>
    <w:p w:rsidR="0046197A" w:rsidRPr="00466F3D" w:rsidRDefault="0046197A" w:rsidP="0046197A">
      <w:pPr>
        <w:jc w:val="both"/>
      </w:pPr>
    </w:p>
    <w:p w:rsidR="0046197A" w:rsidRPr="00466F3D" w:rsidRDefault="00466F3D" w:rsidP="0046197A">
      <w:pPr>
        <w:jc w:val="both"/>
      </w:pPr>
      <w:r w:rsidRPr="007C3FD4">
        <w:rPr>
          <w:b/>
          <w:lang w:val="kk-KZ"/>
        </w:rPr>
        <w:t>Тақырып</w:t>
      </w:r>
      <w:r w:rsidR="0046197A" w:rsidRPr="00466F3D">
        <w:t xml:space="preserve">: </w:t>
      </w:r>
      <w:r w:rsidRPr="00466F3D">
        <w:rPr>
          <w:lang w:val="kk-KZ"/>
        </w:rPr>
        <w:t xml:space="preserve">Активтенген кешен теориясының статистикалық және термодинамикалық негіздемесі. </w:t>
      </w:r>
    </w:p>
    <w:p w:rsidR="0046197A" w:rsidRPr="00466F3D" w:rsidRDefault="00466F3D" w:rsidP="0046197A">
      <w:pPr>
        <w:jc w:val="both"/>
      </w:pPr>
      <w:r w:rsidRPr="007C3FD4">
        <w:rPr>
          <w:b/>
          <w:lang w:val="kk-KZ"/>
        </w:rPr>
        <w:t>Мақсаты</w:t>
      </w:r>
      <w:r w:rsidRPr="00466F3D">
        <w:rPr>
          <w:lang w:val="kk-KZ"/>
        </w:rPr>
        <w:t>: АКТ статистикалық және термодинамикалық негіздемесін сипаттау.</w:t>
      </w:r>
    </w:p>
    <w:p w:rsidR="0046197A" w:rsidRPr="0014033C" w:rsidRDefault="0046197A" w:rsidP="0046197A">
      <w:pPr>
        <w:jc w:val="both"/>
      </w:pPr>
      <w:bookmarkStart w:id="0" w:name="_GoBack"/>
      <w:bookmarkEnd w:id="0"/>
    </w:p>
    <w:p w:rsidR="0014033C" w:rsidRPr="0014033C" w:rsidRDefault="0014033C" w:rsidP="0014033C">
      <w:pPr>
        <w:shd w:val="clear" w:color="auto" w:fill="FFFFFF"/>
        <w:ind w:firstLine="425"/>
        <w:jc w:val="both"/>
        <w:rPr>
          <w:lang w:val="kk-KZ"/>
        </w:rPr>
      </w:pPr>
      <w:r w:rsidRPr="0014033C">
        <w:rPr>
          <w:rFonts w:eastAsiaTheme="minorEastAsia"/>
          <w:lang w:val="kk-KZ"/>
        </w:rPr>
        <w:t xml:space="preserve">Активті комплекс (аралық күй) теориясы бойынша реакция бастапқы заттар </w:t>
      </w:r>
      <w:r w:rsidRPr="0014033C">
        <w:rPr>
          <w:rFonts w:eastAsiaTheme="minorEastAsia"/>
          <w:lang w:val="kk-KZ"/>
        </w:rPr>
        <w:sym w:font="Symbol" w:char="00AB"/>
      </w:r>
      <w:r w:rsidRPr="0014033C">
        <w:rPr>
          <w:rFonts w:eastAsiaTheme="minorEastAsia"/>
          <w:lang w:val="kk-KZ"/>
        </w:rPr>
        <w:t xml:space="preserve"> активті комплекс </w:t>
      </w:r>
      <w:r w:rsidRPr="0014033C">
        <w:rPr>
          <w:rFonts w:eastAsiaTheme="minorEastAsia"/>
          <w:lang w:val="kk-KZ"/>
        </w:rPr>
        <w:sym w:font="Symbol" w:char="00AE"/>
      </w:r>
      <w:r w:rsidRPr="0014033C">
        <w:rPr>
          <w:rFonts w:eastAsiaTheme="minorEastAsia"/>
          <w:lang w:val="kk-KZ"/>
        </w:rPr>
        <w:t xml:space="preserve"> реакция өнімі деп жазылады</w:t>
      </w:r>
      <w:r w:rsidRPr="0014033C">
        <w:rPr>
          <w:color w:val="000000"/>
          <w:spacing w:val="-12"/>
          <w:lang w:val="kk-KZ"/>
        </w:rPr>
        <w:t xml:space="preserve">. Бастапқы заттар мен активті комплекс арасында квазитепе-теңдік орнайды деп болжамданады. Активті комплекстің ыдырау (реакция өніміне айналу) жылдамдық константасын статистикалық термодинамика әдістерін қолданып есептейді. Ол үшін ыдырау сатысын комплекстің реакция координатасы бойымен ілгерілмелі қозғалысы деп қарастырады. 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spacing w:val="2"/>
          <w:lang w:val="kk-KZ"/>
        </w:rPr>
      </w:pPr>
      <w:r w:rsidRPr="0014033C">
        <w:rPr>
          <w:color w:val="000000"/>
          <w:spacing w:val="3"/>
          <w:lang w:val="kk-KZ"/>
        </w:rPr>
        <w:t xml:space="preserve">Активті комплекс теориясының негізгі теңдеуі жоғарыда берілгендей былай жазылады: </w:t>
      </w:r>
    </w:p>
    <w:p w:rsidR="0014033C" w:rsidRPr="0014033C" w:rsidRDefault="0014033C" w:rsidP="0014033C">
      <w:pPr>
        <w:shd w:val="clear" w:color="auto" w:fill="FFFFFF"/>
        <w:ind w:firstLine="425"/>
        <w:jc w:val="center"/>
        <w:rPr>
          <w:lang w:val="kk-KZ"/>
        </w:rPr>
      </w:pPr>
      <w:r w:rsidRPr="0014033C">
        <w:rPr>
          <w:position w:val="-28"/>
          <w:lang w:val="en-US"/>
        </w:rPr>
        <w:object w:dxaOrig="18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6pt" o:ole="">
            <v:imagedata r:id="rId5" o:title=""/>
          </v:shape>
          <o:OLEObject Type="Embed" ProgID="Equation.DSMT4" ShapeID="_x0000_i1025" DrawAspect="Content" ObjectID="_1630667321" r:id="rId6"/>
        </w:object>
      </w:r>
      <w:r w:rsidRPr="0014033C">
        <w:rPr>
          <w:lang w:val="kk-KZ"/>
        </w:rPr>
        <w:t xml:space="preserve"> ,                     (3.26)</w:t>
      </w:r>
    </w:p>
    <w:p w:rsidR="0014033C" w:rsidRPr="0014033C" w:rsidRDefault="0014033C" w:rsidP="0014033C">
      <w:pPr>
        <w:shd w:val="clear" w:color="auto" w:fill="FFFFFF"/>
        <w:jc w:val="both"/>
        <w:rPr>
          <w:lang w:val="kk-KZ"/>
        </w:rPr>
      </w:pPr>
      <w:r w:rsidRPr="0014033C">
        <w:rPr>
          <w:lang w:val="kk-KZ"/>
        </w:rPr>
        <w:t>мұндағы k</w:t>
      </w:r>
      <w:r w:rsidRPr="0014033C">
        <w:rPr>
          <w:vertAlign w:val="subscript"/>
          <w:lang w:val="kk-KZ"/>
        </w:rPr>
        <w:t>В</w:t>
      </w:r>
      <w:r w:rsidRPr="0014033C">
        <w:rPr>
          <w:lang w:val="kk-KZ"/>
        </w:rPr>
        <w:t>=1,38</w:t>
      </w:r>
      <w:r w:rsidRPr="0014033C">
        <w:sym w:font="Symbol" w:char="00D7"/>
      </w:r>
      <w:r w:rsidRPr="0014033C">
        <w:rPr>
          <w:lang w:val="kk-KZ"/>
        </w:rPr>
        <w:t>10</w:t>
      </w:r>
      <w:r w:rsidRPr="0014033C">
        <w:rPr>
          <w:vertAlign w:val="superscript"/>
          <w:lang w:val="kk-KZ"/>
        </w:rPr>
        <w:t>-23</w:t>
      </w:r>
      <w:r w:rsidRPr="0014033C">
        <w:rPr>
          <w:lang w:val="kk-KZ"/>
        </w:rPr>
        <w:t xml:space="preserve"> Дж</w:t>
      </w:r>
      <w:r w:rsidRPr="0014033C">
        <w:sym w:font="Symbol" w:char="00D7"/>
      </w:r>
      <w:r w:rsidRPr="0014033C">
        <w:rPr>
          <w:lang w:val="kk-KZ"/>
        </w:rPr>
        <w:t>К</w:t>
      </w:r>
      <w:r w:rsidRPr="0014033C">
        <w:rPr>
          <w:vertAlign w:val="superscript"/>
          <w:lang w:val="kk-KZ"/>
        </w:rPr>
        <w:t>-1</w:t>
      </w:r>
      <w:r w:rsidRPr="0014033C">
        <w:rPr>
          <w:lang w:val="kk-KZ"/>
        </w:rPr>
        <w:t xml:space="preserve"> – </w:t>
      </w:r>
      <w:r w:rsidRPr="0014033C">
        <w:rPr>
          <w:color w:val="000000"/>
          <w:lang w:val="kk-KZ"/>
        </w:rPr>
        <w:t>Больцман тұрақтысы, h=6,63</w:t>
      </w:r>
      <w:r w:rsidRPr="0014033C">
        <w:sym w:font="Symbol" w:char="00D7"/>
      </w:r>
      <w:r w:rsidRPr="0014033C">
        <w:rPr>
          <w:color w:val="000000"/>
          <w:lang w:val="kk-KZ"/>
        </w:rPr>
        <w:t>10</w:t>
      </w:r>
      <w:r w:rsidRPr="0014033C">
        <w:rPr>
          <w:color w:val="000000"/>
          <w:vertAlign w:val="superscript"/>
          <w:lang w:val="kk-KZ"/>
        </w:rPr>
        <w:t>-34</w:t>
      </w:r>
      <w:r w:rsidRPr="0014033C">
        <w:rPr>
          <w:color w:val="000000"/>
          <w:lang w:val="kk-KZ"/>
        </w:rPr>
        <w:t xml:space="preserve"> Дж</w:t>
      </w:r>
      <w:r w:rsidRPr="0014033C">
        <w:sym w:font="Symbol" w:char="00D7"/>
      </w:r>
      <w:r w:rsidRPr="0014033C">
        <w:rPr>
          <w:color w:val="000000"/>
          <w:lang w:val="kk-KZ"/>
        </w:rPr>
        <w:t xml:space="preserve">с – Планк тұрақтысы, </w:t>
      </w:r>
      <w:r w:rsidRPr="0014033C">
        <w:rPr>
          <w:color w:val="000000"/>
          <w:position w:val="-12"/>
        </w:rPr>
        <w:object w:dxaOrig="360" w:dyaOrig="380">
          <v:shape id="_x0000_i1026" type="#_x0000_t75" style="width:19.5pt;height:19.5pt" o:ole="">
            <v:imagedata r:id="rId7" o:title=""/>
          </v:shape>
          <o:OLEObject Type="Embed" ProgID="Equation.3" ShapeID="_x0000_i1026" DrawAspect="Content" ObjectID="_1630667322" r:id="rId8"/>
        </w:object>
      </w:r>
      <w:r w:rsidRPr="0014033C">
        <w:rPr>
          <w:color w:val="000000"/>
          <w:lang w:val="kk-KZ"/>
        </w:rPr>
        <w:t xml:space="preserve">- активті </w:t>
      </w:r>
      <w:r w:rsidRPr="0014033C">
        <w:rPr>
          <w:color w:val="000000"/>
          <w:spacing w:val="-3"/>
          <w:lang w:val="kk-KZ"/>
        </w:rPr>
        <w:t>комплекстің түзілу реакциясы үшін мольдік концентрациямен (</w:t>
      </w:r>
      <w:r w:rsidRPr="0014033C">
        <w:rPr>
          <w:color w:val="000000"/>
          <w:spacing w:val="-4"/>
          <w:lang w:val="kk-KZ"/>
        </w:rPr>
        <w:t>моль</w:t>
      </w:r>
      <w:r w:rsidRPr="0014033C">
        <w:sym w:font="Symbol" w:char="00D7"/>
      </w:r>
      <w:r w:rsidRPr="0014033C">
        <w:rPr>
          <w:color w:val="000000"/>
          <w:spacing w:val="-4"/>
          <w:lang w:val="kk-KZ"/>
        </w:rPr>
        <w:t>л</w:t>
      </w:r>
      <w:r w:rsidRPr="0014033C">
        <w:rPr>
          <w:color w:val="000000"/>
          <w:spacing w:val="-4"/>
          <w:vertAlign w:val="superscript"/>
          <w:lang w:val="kk-KZ"/>
        </w:rPr>
        <w:t>-1</w:t>
      </w:r>
      <w:r w:rsidRPr="0014033C">
        <w:rPr>
          <w:color w:val="000000"/>
          <w:spacing w:val="-4"/>
          <w:lang w:val="kk-KZ"/>
        </w:rPr>
        <w:t xml:space="preserve">) алынған тепе-теңдік </w:t>
      </w:r>
      <w:r w:rsidRPr="0014033C">
        <w:rPr>
          <w:color w:val="000000"/>
          <w:lang w:val="kk-KZ"/>
        </w:rPr>
        <w:t xml:space="preserve">константасы. 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spacing w:val="-1"/>
        </w:rPr>
      </w:pPr>
      <w:r w:rsidRPr="0014033C">
        <w:rPr>
          <w:color w:val="000000"/>
          <w:spacing w:val="3"/>
          <w:lang w:val="kk-KZ"/>
        </w:rPr>
        <w:t>С</w:t>
      </w:r>
      <w:proofErr w:type="spellStart"/>
      <w:r w:rsidRPr="0014033C">
        <w:rPr>
          <w:color w:val="000000"/>
          <w:spacing w:val="3"/>
        </w:rPr>
        <w:t>татисти</w:t>
      </w:r>
      <w:proofErr w:type="spellEnd"/>
      <w:r w:rsidRPr="0014033C">
        <w:rPr>
          <w:color w:val="000000"/>
          <w:spacing w:val="3"/>
          <w:lang w:val="kk-KZ"/>
        </w:rPr>
        <w:t xml:space="preserve">калық термодинамикада тепе-теңдік </w:t>
      </w:r>
      <w:r w:rsidRPr="0014033C">
        <w:rPr>
          <w:color w:val="000000"/>
          <w:spacing w:val="3"/>
        </w:rPr>
        <w:t>констант</w:t>
      </w:r>
      <w:r w:rsidRPr="0014033C">
        <w:rPr>
          <w:color w:val="000000"/>
          <w:spacing w:val="3"/>
          <w:lang w:val="kk-KZ"/>
        </w:rPr>
        <w:t>аны күй қосындылары арқылы бейнелейді</w:t>
      </w:r>
      <w:r w:rsidRPr="0014033C">
        <w:rPr>
          <w:color w:val="000000"/>
          <w:spacing w:val="-1"/>
        </w:rPr>
        <w:t>:</w:t>
      </w:r>
    </w:p>
    <w:p w:rsidR="0014033C" w:rsidRPr="0014033C" w:rsidRDefault="0014033C" w:rsidP="0014033C">
      <w:pPr>
        <w:shd w:val="clear" w:color="auto" w:fill="FFFFFF"/>
        <w:ind w:firstLine="425"/>
        <w:jc w:val="center"/>
        <w:rPr>
          <w:color w:val="000000"/>
          <w:spacing w:val="-1"/>
        </w:rPr>
      </w:pPr>
    </w:p>
    <w:p w:rsidR="0014033C" w:rsidRPr="0014033C" w:rsidRDefault="0014033C" w:rsidP="0014033C">
      <w:pPr>
        <w:shd w:val="clear" w:color="auto" w:fill="FFFFFF"/>
        <w:ind w:firstLine="425"/>
        <w:jc w:val="center"/>
        <w:rPr>
          <w:color w:val="000000"/>
          <w:spacing w:val="-1"/>
        </w:rPr>
      </w:pPr>
      <w:r w:rsidRPr="0014033C">
        <w:rPr>
          <w:color w:val="000000"/>
          <w:spacing w:val="-1"/>
          <w:position w:val="-34"/>
        </w:rPr>
        <w:object w:dxaOrig="2960" w:dyaOrig="780">
          <v:shape id="_x0000_i1027" type="#_x0000_t75" style="width:147pt;height:39pt" o:ole="">
            <v:imagedata r:id="rId9" o:title=""/>
          </v:shape>
          <o:OLEObject Type="Embed" ProgID="Equation.3" ShapeID="_x0000_i1027" DrawAspect="Content" ObjectID="_1630667323" r:id="rId10"/>
        </w:object>
      </w:r>
      <w:r w:rsidRPr="0014033C">
        <w:rPr>
          <w:color w:val="000000"/>
          <w:spacing w:val="-1"/>
        </w:rPr>
        <w:t>,                  (3.27)</w:t>
      </w:r>
    </w:p>
    <w:p w:rsidR="0014033C" w:rsidRPr="0014033C" w:rsidRDefault="0014033C" w:rsidP="0014033C">
      <w:pPr>
        <w:shd w:val="clear" w:color="auto" w:fill="FFFFFF"/>
        <w:ind w:firstLine="425"/>
        <w:jc w:val="center"/>
        <w:rPr>
          <w:color w:val="000000"/>
          <w:spacing w:val="-1"/>
        </w:rPr>
      </w:pPr>
    </w:p>
    <w:p w:rsidR="0014033C" w:rsidRPr="0014033C" w:rsidRDefault="0014033C" w:rsidP="0014033C">
      <w:pPr>
        <w:shd w:val="clear" w:color="auto" w:fill="FFFFFF"/>
        <w:jc w:val="both"/>
        <w:rPr>
          <w:color w:val="000000"/>
          <w:lang w:val="kk-KZ"/>
        </w:rPr>
      </w:pPr>
      <w:r w:rsidRPr="0014033C">
        <w:rPr>
          <w:color w:val="000000"/>
          <w:spacing w:val="4"/>
          <w:lang w:val="kk-KZ"/>
        </w:rPr>
        <w:t>мұндағы</w:t>
      </w:r>
      <w:r w:rsidRPr="0014033C">
        <w:rPr>
          <w:color w:val="000000"/>
          <w:spacing w:val="4"/>
          <w:lang w:val="en-US"/>
        </w:rPr>
        <w:t>Q</w:t>
      </w:r>
      <w:r w:rsidRPr="0014033C">
        <w:rPr>
          <w:color w:val="000000"/>
          <w:spacing w:val="4"/>
          <w:vertAlign w:val="superscript"/>
          <w:lang w:val="en-US"/>
        </w:rPr>
        <w:sym w:font="Symbol" w:char="00B9"/>
      </w:r>
      <w:r w:rsidRPr="0014033C">
        <w:rPr>
          <w:color w:val="000000"/>
          <w:spacing w:val="4"/>
        </w:rPr>
        <w:t xml:space="preserve"> - </w:t>
      </w:r>
      <w:r w:rsidRPr="0014033C">
        <w:rPr>
          <w:color w:val="000000"/>
          <w:spacing w:val="4"/>
          <w:lang w:val="kk-KZ"/>
        </w:rPr>
        <w:t>а</w:t>
      </w:r>
      <w:proofErr w:type="spellStart"/>
      <w:r w:rsidRPr="0014033C">
        <w:rPr>
          <w:color w:val="000000"/>
          <w:spacing w:val="4"/>
        </w:rPr>
        <w:t>ктив</w:t>
      </w:r>
      <w:proofErr w:type="spellEnd"/>
      <w:r w:rsidRPr="0014033C">
        <w:rPr>
          <w:color w:val="000000"/>
          <w:spacing w:val="4"/>
          <w:lang w:val="kk-KZ"/>
        </w:rPr>
        <w:t>ті к</w:t>
      </w:r>
      <w:proofErr w:type="spellStart"/>
      <w:r w:rsidRPr="0014033C">
        <w:rPr>
          <w:color w:val="000000"/>
          <w:spacing w:val="4"/>
        </w:rPr>
        <w:t>омплекс</w:t>
      </w:r>
      <w:proofErr w:type="spellEnd"/>
      <w:r w:rsidRPr="0014033C">
        <w:rPr>
          <w:color w:val="000000"/>
          <w:spacing w:val="4"/>
          <w:lang w:val="kk-KZ"/>
        </w:rPr>
        <w:t>тің толық күй қосындысы</w:t>
      </w:r>
      <w:r w:rsidRPr="0014033C">
        <w:rPr>
          <w:color w:val="000000"/>
          <w:spacing w:val="4"/>
        </w:rPr>
        <w:t xml:space="preserve">, </w:t>
      </w:r>
      <w:r w:rsidRPr="0014033C">
        <w:rPr>
          <w:color w:val="000000"/>
          <w:spacing w:val="4"/>
          <w:lang w:val="en-US"/>
        </w:rPr>
        <w:t>Q</w:t>
      </w:r>
      <w:r w:rsidRPr="0014033C">
        <w:rPr>
          <w:color w:val="000000"/>
          <w:spacing w:val="6"/>
          <w:vertAlign w:val="subscript"/>
          <w:lang w:val="kk-KZ"/>
        </w:rPr>
        <w:t>б.зат</w:t>
      </w:r>
      <w:r w:rsidRPr="0014033C">
        <w:rPr>
          <w:color w:val="000000"/>
          <w:spacing w:val="6"/>
        </w:rPr>
        <w:t xml:space="preserve"> – </w:t>
      </w:r>
      <w:r w:rsidRPr="0014033C">
        <w:rPr>
          <w:color w:val="000000"/>
          <w:spacing w:val="6"/>
          <w:lang w:val="kk-KZ"/>
        </w:rPr>
        <w:t>бастапқы заттардың толық күй қосындыларының көбейтіндісі</w:t>
      </w:r>
      <w:r w:rsidRPr="0014033C">
        <w:rPr>
          <w:color w:val="000000"/>
          <w:spacing w:val="6"/>
        </w:rPr>
        <w:t xml:space="preserve">, </w:t>
      </w:r>
      <w:r w:rsidRPr="0014033C">
        <w:rPr>
          <w:color w:val="000000"/>
          <w:spacing w:val="6"/>
          <w:position w:val="-12"/>
        </w:rPr>
        <w:object w:dxaOrig="340" w:dyaOrig="380">
          <v:shape id="_x0000_i1028" type="#_x0000_t75" style="width:17.25pt;height:19.5pt" o:ole="">
            <v:imagedata r:id="rId11" o:title=""/>
          </v:shape>
          <o:OLEObject Type="Embed" ProgID="Equation.3" ShapeID="_x0000_i1028" DrawAspect="Content" ObjectID="_1630667324" r:id="rId12"/>
        </w:object>
      </w:r>
      <w:r w:rsidRPr="0014033C">
        <w:rPr>
          <w:color w:val="000000"/>
          <w:spacing w:val="-1"/>
        </w:rPr>
        <w:t xml:space="preserve"> - </w:t>
      </w:r>
      <w:r w:rsidRPr="0014033C">
        <w:rPr>
          <w:color w:val="000000"/>
          <w:spacing w:val="-1"/>
          <w:lang w:val="kk-KZ"/>
        </w:rPr>
        <w:t>абсолюттік нөлге (</w:t>
      </w:r>
      <w:r w:rsidRPr="0014033C">
        <w:rPr>
          <w:color w:val="000000"/>
          <w:spacing w:val="-1"/>
        </w:rPr>
        <w:t>Т</w:t>
      </w:r>
      <w:r w:rsidRPr="0014033C">
        <w:rPr>
          <w:i/>
          <w:iCs/>
          <w:color w:val="000000"/>
          <w:spacing w:val="-1"/>
        </w:rPr>
        <w:t>=</w:t>
      </w:r>
      <w:r w:rsidRPr="0014033C">
        <w:rPr>
          <w:color w:val="000000"/>
          <w:spacing w:val="-1"/>
        </w:rPr>
        <w:t>0</w:t>
      </w:r>
      <w:r w:rsidRPr="0014033C">
        <w:rPr>
          <w:color w:val="000000"/>
          <w:spacing w:val="-1"/>
          <w:lang w:val="kk-KZ"/>
        </w:rPr>
        <w:t xml:space="preserve">) активтену </w:t>
      </w:r>
      <w:r w:rsidRPr="0014033C">
        <w:rPr>
          <w:color w:val="000000"/>
          <w:spacing w:val="-1"/>
        </w:rPr>
        <w:t>энергия</w:t>
      </w:r>
      <w:r w:rsidRPr="0014033C">
        <w:rPr>
          <w:color w:val="000000"/>
          <w:spacing w:val="-1"/>
          <w:lang w:val="kk-KZ"/>
        </w:rPr>
        <w:t>сы</w:t>
      </w:r>
      <w:r w:rsidRPr="0014033C">
        <w:rPr>
          <w:color w:val="000000"/>
          <w:spacing w:val="-1"/>
        </w:rPr>
        <w:t>.</w:t>
      </w:r>
      <w:r w:rsidRPr="0014033C">
        <w:rPr>
          <w:color w:val="000000"/>
          <w:spacing w:val="-1"/>
          <w:lang w:val="kk-KZ"/>
        </w:rPr>
        <w:t xml:space="preserve"> Толық күй қосындысы молекуланың ілгерілмелі, электрондық, айналмалы және тербелмелі қозғалыстарына сай күй қосындылардың көбейтіндісі</w:t>
      </w:r>
      <w:r w:rsidRPr="0014033C">
        <w:rPr>
          <w:color w:val="000000"/>
          <w:lang w:val="kk-KZ"/>
        </w:rPr>
        <w:t>:</w:t>
      </w:r>
    </w:p>
    <w:p w:rsidR="0014033C" w:rsidRPr="0014033C" w:rsidRDefault="0014033C" w:rsidP="0014033C">
      <w:pPr>
        <w:shd w:val="clear" w:color="auto" w:fill="FFFFFF"/>
        <w:tabs>
          <w:tab w:val="num" w:pos="720"/>
        </w:tabs>
        <w:ind w:firstLine="425"/>
        <w:jc w:val="center"/>
        <w:rPr>
          <w:i/>
          <w:iCs/>
          <w:color w:val="000000"/>
          <w:spacing w:val="-2"/>
          <w:lang w:val="kk-KZ"/>
        </w:rPr>
      </w:pPr>
      <w:r w:rsidRPr="0014033C">
        <w:rPr>
          <w:i/>
          <w:iCs/>
          <w:color w:val="000000"/>
          <w:spacing w:val="-2"/>
          <w:position w:val="-14"/>
          <w:lang w:val="en-US"/>
        </w:rPr>
        <w:object w:dxaOrig="2400" w:dyaOrig="380">
          <v:shape id="_x0000_i1029" type="#_x0000_t75" style="width:120pt;height:19.5pt" o:ole="">
            <v:imagedata r:id="rId13" o:title=""/>
          </v:shape>
          <o:OLEObject Type="Embed" ProgID="Equation.3" ShapeID="_x0000_i1029" DrawAspect="Content" ObjectID="_1630667325" r:id="rId14"/>
        </w:object>
      </w:r>
      <w:r w:rsidRPr="0014033C">
        <w:rPr>
          <w:i/>
          <w:iCs/>
          <w:color w:val="000000"/>
          <w:spacing w:val="-2"/>
          <w:lang w:val="kk-KZ"/>
        </w:rPr>
        <w:t xml:space="preserve">,        </w:t>
      </w:r>
      <w:r w:rsidRPr="0014033C">
        <w:rPr>
          <w:color w:val="000000"/>
          <w:spacing w:val="-1"/>
          <w:lang w:val="kk-KZ"/>
        </w:rPr>
        <w:t>(3.28</w:t>
      </w:r>
    </w:p>
    <w:p w:rsidR="0014033C" w:rsidRPr="0014033C" w:rsidRDefault="0014033C" w:rsidP="0014033C">
      <w:pPr>
        <w:shd w:val="clear" w:color="auto" w:fill="FFFFFF"/>
        <w:tabs>
          <w:tab w:val="num" w:pos="720"/>
        </w:tabs>
        <w:ind w:firstLine="425"/>
        <w:rPr>
          <w:i/>
          <w:color w:val="000000"/>
          <w:spacing w:val="-2"/>
          <w:lang w:val="kk-KZ"/>
        </w:rPr>
      </w:pPr>
    </w:p>
    <w:p w:rsidR="0014033C" w:rsidRPr="0014033C" w:rsidRDefault="0014033C" w:rsidP="0014033C">
      <w:pPr>
        <w:pStyle w:val="8"/>
        <w:spacing w:before="0" w:after="0"/>
        <w:ind w:firstLine="425"/>
        <w:rPr>
          <w:lang w:val="kk-KZ"/>
        </w:rPr>
      </w:pPr>
      <w:r w:rsidRPr="0014033C">
        <w:rPr>
          <w:bCs/>
          <w:iCs w:val="0"/>
          <w:lang w:val="kk-KZ"/>
        </w:rPr>
        <w:t>Активті комплекстің кәдімгі молекуладан айырмашылығы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lang w:val="kk-KZ"/>
        </w:rPr>
      </w:pPr>
      <w:r w:rsidRPr="0014033C">
        <w:rPr>
          <w:bCs/>
          <w:iCs/>
          <w:lang w:val="kk-KZ"/>
        </w:rPr>
        <w:t>Активті комплекстің кәдімгі молекуладан айырмашылығы</w:t>
      </w:r>
      <w:r w:rsidRPr="0014033C">
        <w:rPr>
          <w:color w:val="000000"/>
          <w:spacing w:val="4"/>
          <w:lang w:val="kk-KZ"/>
        </w:rPr>
        <w:t xml:space="preserve"> оның тербелмелі еркіндік дәрежесінің 1-ге кем болуында, яғни комплекстің ыдырауын туғызатын тербеліс тербелмелі күй қосындысында ескерілмейді.  </w:t>
      </w:r>
    </w:p>
    <w:p w:rsidR="0014033C" w:rsidRPr="0014033C" w:rsidRDefault="0014033C" w:rsidP="0014033C">
      <w:pPr>
        <w:pStyle w:val="6"/>
        <w:spacing w:before="0" w:after="0"/>
        <w:ind w:firstLine="425"/>
        <w:rPr>
          <w:b w:val="0"/>
          <w:i/>
          <w:color w:val="000000"/>
          <w:sz w:val="24"/>
          <w:szCs w:val="24"/>
          <w:lang w:val="kk-KZ"/>
        </w:rPr>
      </w:pPr>
      <w:r w:rsidRPr="0014033C">
        <w:rPr>
          <w:b w:val="0"/>
          <w:i/>
          <w:sz w:val="24"/>
          <w:szCs w:val="24"/>
          <w:lang w:val="kk-KZ"/>
        </w:rPr>
        <w:t>Активті комплекс теориясының термодинамикалық сипаты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spacing w:val="-13"/>
          <w:lang w:val="kk-KZ"/>
        </w:rPr>
      </w:pPr>
      <w:r w:rsidRPr="0014033C">
        <w:rPr>
          <w:color w:val="000000"/>
          <w:spacing w:val="-1"/>
          <w:lang w:val="kk-KZ"/>
        </w:rPr>
        <w:t xml:space="preserve">Активті комплекс теориясының </w:t>
      </w:r>
      <w:r w:rsidRPr="0014033C">
        <w:rPr>
          <w:bCs/>
          <w:iCs/>
          <w:color w:val="000000"/>
          <w:spacing w:val="-1"/>
          <w:lang w:val="kk-KZ"/>
        </w:rPr>
        <w:t xml:space="preserve">термодинамикалық мағынасы бойынша, тепе-теңдік константасы бастапқы заттар мен комплекстің </w:t>
      </w:r>
      <w:r w:rsidRPr="0014033C">
        <w:rPr>
          <w:color w:val="000000"/>
          <w:lang w:val="kk-KZ"/>
        </w:rPr>
        <w:t xml:space="preserve">термодинамикалық функцияларының айырымы арқылы сипатталады. Ол үшін тепе-теңдік константасы концентрация емес, қысым арқылы жазылады. Қысым арқылы жазылған константа активті комплекстің түзілу реакциясының Гиббс энергиясы өзгерісімен байланысты болатыны белгілі: 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spacing w:val="-13"/>
          <w:lang w:val="kk-KZ"/>
        </w:rPr>
      </w:pPr>
      <w:r w:rsidRPr="0014033C">
        <w:rPr>
          <w:color w:val="000000"/>
          <w:spacing w:val="-13"/>
          <w:position w:val="-32"/>
        </w:rPr>
        <w:object w:dxaOrig="1880" w:dyaOrig="760">
          <v:shape id="_x0000_i1030" type="#_x0000_t75" style="width:93.75pt;height:39pt" o:ole="">
            <v:imagedata r:id="rId15" o:title=""/>
          </v:shape>
          <o:OLEObject Type="Embed" ProgID="Equation.3" ShapeID="_x0000_i1030" DrawAspect="Content" ObjectID="_1630667326" r:id="rId16"/>
        </w:object>
      </w:r>
      <w:r w:rsidRPr="0014033C">
        <w:rPr>
          <w:color w:val="000000"/>
          <w:spacing w:val="-13"/>
          <w:lang w:val="kk-KZ"/>
        </w:rPr>
        <w:t xml:space="preserve">,             </w:t>
      </w:r>
      <w:r w:rsidRPr="0014033C">
        <w:rPr>
          <w:color w:val="000000"/>
          <w:spacing w:val="-1"/>
          <w:lang w:val="kk-KZ"/>
        </w:rPr>
        <w:t>(3.33</w:t>
      </w:r>
      <w:r w:rsidRPr="0014033C">
        <w:rPr>
          <w:color w:val="000000"/>
          <w:spacing w:val="-13"/>
          <w:lang w:val="kk-KZ"/>
        </w:rPr>
        <w:t>)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spacing w:val="1"/>
          <w:lang w:val="kk-KZ"/>
        </w:rPr>
      </w:pPr>
      <w:r w:rsidRPr="0014033C">
        <w:rPr>
          <w:color w:val="000000"/>
          <w:spacing w:val="2"/>
          <w:lang w:val="kk-KZ"/>
        </w:rPr>
        <w:t xml:space="preserve">Бөлшектер саны өзгермей жүретін мономолекулалы реакцияда түзілетін активті комплекс үшін </w:t>
      </w:r>
      <w:r w:rsidRPr="0014033C">
        <w:rPr>
          <w:color w:val="000000"/>
          <w:spacing w:val="3"/>
          <w:position w:val="-12"/>
        </w:rPr>
        <w:object w:dxaOrig="940" w:dyaOrig="380">
          <v:shape id="_x0000_i1031" type="#_x0000_t75" style="width:46.5pt;height:19.5pt" o:ole="">
            <v:imagedata r:id="rId17" o:title=""/>
          </v:shape>
          <o:OLEObject Type="Embed" ProgID="Equation.3" ShapeID="_x0000_i1031" DrawAspect="Content" ObjectID="_1630667327" r:id="rId18"/>
        </w:object>
      </w:r>
      <w:r w:rsidRPr="0014033C">
        <w:rPr>
          <w:i/>
          <w:iCs/>
          <w:color w:val="000000"/>
          <w:spacing w:val="1"/>
          <w:lang w:val="kk-KZ"/>
        </w:rPr>
        <w:t xml:space="preserve"> , </w:t>
      </w:r>
      <w:r w:rsidRPr="0014033C">
        <w:rPr>
          <w:iCs/>
          <w:color w:val="000000"/>
          <w:spacing w:val="1"/>
          <w:lang w:val="kk-KZ"/>
        </w:rPr>
        <w:t xml:space="preserve">сонда жылдамдық </w:t>
      </w:r>
      <w:r w:rsidRPr="0014033C">
        <w:rPr>
          <w:color w:val="000000"/>
          <w:spacing w:val="1"/>
          <w:lang w:val="kk-KZ"/>
        </w:rPr>
        <w:t>константасы: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lang w:val="kk-KZ"/>
        </w:rPr>
      </w:pP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lang w:val="kk-KZ"/>
        </w:rPr>
      </w:pPr>
      <w:r w:rsidRPr="0014033C">
        <w:rPr>
          <w:color w:val="000000"/>
          <w:position w:val="-32"/>
        </w:rPr>
        <w:object w:dxaOrig="5760" w:dyaOrig="760">
          <v:shape id="_x0000_i1032" type="#_x0000_t75" style="width:4in;height:39pt" o:ole="">
            <v:imagedata r:id="rId19" o:title=""/>
          </v:shape>
          <o:OLEObject Type="Embed" ProgID="Equation.3" ShapeID="_x0000_i1032" DrawAspect="Content" ObjectID="_1630667328" r:id="rId20"/>
        </w:object>
      </w:r>
      <w:r w:rsidRPr="0014033C">
        <w:rPr>
          <w:color w:val="000000"/>
          <w:lang w:val="kk-KZ"/>
        </w:rPr>
        <w:t xml:space="preserve">,   </w:t>
      </w:r>
      <w:r w:rsidRPr="0014033C">
        <w:rPr>
          <w:color w:val="000000"/>
          <w:spacing w:val="-1"/>
          <w:lang w:val="kk-KZ"/>
        </w:rPr>
        <w:t>(3.34</w:t>
      </w:r>
      <w:r w:rsidRPr="0014033C">
        <w:rPr>
          <w:color w:val="000000"/>
          <w:lang w:val="kk-KZ"/>
        </w:rPr>
        <w:t>)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lang w:val="kk-KZ"/>
        </w:rPr>
      </w:pP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lang w:val="kk-KZ"/>
        </w:rPr>
      </w:pPr>
      <w:r w:rsidRPr="0014033C">
        <w:rPr>
          <w:color w:val="000000"/>
          <w:lang w:val="kk-KZ"/>
        </w:rPr>
        <w:t>Теңдеудегі энтропиялық көбейткіш (</w:t>
      </w:r>
      <w:r w:rsidRPr="0014033C">
        <w:rPr>
          <w:color w:val="000000"/>
          <w:position w:val="-32"/>
        </w:rPr>
        <w:object w:dxaOrig="1080" w:dyaOrig="760">
          <v:shape id="_x0000_i1033" type="#_x0000_t75" style="width:54.75pt;height:39pt" o:ole="">
            <v:imagedata r:id="rId21" o:title=""/>
          </v:shape>
          <o:OLEObject Type="Embed" ProgID="Equation.3" ShapeID="_x0000_i1033" DrawAspect="Content" ObjectID="_1630667329" r:id="rId22"/>
        </w:object>
      </w:r>
      <w:r w:rsidRPr="0014033C">
        <w:rPr>
          <w:color w:val="000000"/>
          <w:lang w:val="kk-KZ"/>
        </w:rPr>
        <w:t xml:space="preserve">) активті соқтығысу теориясындағы стериялық фактордың мағынасына сай.  </w:t>
      </w:r>
    </w:p>
    <w:p w:rsidR="0014033C" w:rsidRPr="0014033C" w:rsidRDefault="0014033C" w:rsidP="0014033C">
      <w:pPr>
        <w:pStyle w:val="6"/>
        <w:spacing w:before="0" w:after="0"/>
        <w:ind w:firstLine="425"/>
        <w:jc w:val="both"/>
        <w:rPr>
          <w:b w:val="0"/>
          <w:i/>
          <w:sz w:val="24"/>
          <w:szCs w:val="24"/>
          <w:lang w:val="kk-KZ"/>
        </w:rPr>
      </w:pPr>
    </w:p>
    <w:p w:rsidR="0014033C" w:rsidRPr="0014033C" w:rsidRDefault="0014033C" w:rsidP="0014033C">
      <w:pPr>
        <w:pStyle w:val="6"/>
        <w:spacing w:before="0" w:after="0"/>
        <w:ind w:firstLine="425"/>
        <w:jc w:val="both"/>
        <w:rPr>
          <w:b w:val="0"/>
          <w:i/>
          <w:color w:val="000000"/>
          <w:sz w:val="24"/>
          <w:szCs w:val="24"/>
          <w:lang w:val="kk-KZ"/>
        </w:rPr>
      </w:pPr>
      <w:r w:rsidRPr="0014033C">
        <w:rPr>
          <w:b w:val="0"/>
          <w:i/>
          <w:sz w:val="24"/>
          <w:szCs w:val="24"/>
          <w:lang w:val="kk-KZ"/>
        </w:rPr>
        <w:t>Газ фазада жүретін бимолекулалы реакциялар үшін жылдамдық константасының теңдеуі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iCs/>
          <w:color w:val="000000"/>
          <w:spacing w:val="5"/>
          <w:lang w:val="kk-KZ"/>
        </w:rPr>
      </w:pPr>
      <w:r w:rsidRPr="0014033C">
        <w:rPr>
          <w:color w:val="000000"/>
          <w:spacing w:val="5"/>
          <w:lang w:val="kk-KZ"/>
        </w:rPr>
        <w:t xml:space="preserve">Газ фазада өтетін бимолекулалы реакциялар үшін жоғарыда келтірілген жылдамдық константасының теңдеуіне (18-теңдеу) тағы да бір қосымша көбейткіш </w:t>
      </w:r>
      <w:r w:rsidRPr="0014033C">
        <w:rPr>
          <w:color w:val="000000"/>
          <w:spacing w:val="3"/>
          <w:lang w:val="kk-KZ"/>
        </w:rPr>
        <w:t>RT/p</w:t>
      </w:r>
      <w:r w:rsidRPr="0014033C">
        <w:rPr>
          <w:color w:val="000000"/>
          <w:spacing w:val="3"/>
          <w:vertAlign w:val="superscript"/>
          <w:lang w:val="kk-KZ"/>
        </w:rPr>
        <w:t xml:space="preserve">0 </w:t>
      </w:r>
      <w:r w:rsidRPr="0014033C">
        <w:rPr>
          <w:color w:val="000000"/>
          <w:spacing w:val="5"/>
          <w:lang w:val="kk-KZ"/>
        </w:rPr>
        <w:t xml:space="preserve">кіреді </w:t>
      </w:r>
      <w:r w:rsidRPr="0014033C">
        <w:rPr>
          <w:color w:val="000000"/>
          <w:spacing w:val="3"/>
          <w:lang w:val="kk-KZ"/>
        </w:rPr>
        <w:t>(p</w:t>
      </w:r>
      <w:r w:rsidRPr="0014033C">
        <w:rPr>
          <w:color w:val="000000"/>
          <w:spacing w:val="3"/>
          <w:vertAlign w:val="superscript"/>
          <w:lang w:val="kk-KZ"/>
        </w:rPr>
        <w:t>0</w:t>
      </w:r>
      <w:r w:rsidRPr="0014033C">
        <w:rPr>
          <w:color w:val="000000"/>
          <w:spacing w:val="3"/>
          <w:lang w:val="kk-KZ"/>
        </w:rPr>
        <w:t xml:space="preserve"> = 1 бар = 100 кПа)</w:t>
      </w:r>
      <w:r w:rsidRPr="0014033C">
        <w:rPr>
          <w:color w:val="000000"/>
          <w:spacing w:val="5"/>
          <w:lang w:val="kk-KZ"/>
        </w:rPr>
        <w:t xml:space="preserve">.  Бұл көбейткіш </w:t>
      </w:r>
      <w:r w:rsidRPr="0014033C">
        <w:rPr>
          <w:color w:val="000000"/>
          <w:spacing w:val="5"/>
          <w:lang w:val="kk-KZ"/>
        </w:rPr>
        <w:br/>
      </w:r>
      <w:r w:rsidRPr="0014033C">
        <w:rPr>
          <w:color w:val="000000"/>
          <w:spacing w:val="3"/>
          <w:position w:val="-12"/>
        </w:rPr>
        <w:object w:dxaOrig="360" w:dyaOrig="380">
          <v:shape id="_x0000_i1034" type="#_x0000_t75" style="width:19.5pt;height:19.5pt" o:ole="">
            <v:imagedata r:id="rId23" o:title=""/>
          </v:shape>
          <o:OLEObject Type="Embed" ProgID="Equation.3" ShapeID="_x0000_i1034" DrawAspect="Content" ObjectID="_1630667330" r:id="rId24"/>
        </w:object>
      </w:r>
      <w:r w:rsidRPr="0014033C">
        <w:rPr>
          <w:color w:val="000000"/>
          <w:spacing w:val="3"/>
          <w:lang w:val="kk-KZ"/>
        </w:rPr>
        <w:t xml:space="preserve">-ден </w:t>
      </w:r>
      <w:r w:rsidRPr="0014033C">
        <w:rPr>
          <w:color w:val="000000"/>
          <w:spacing w:val="3"/>
          <w:position w:val="-10"/>
        </w:rPr>
        <w:object w:dxaOrig="360" w:dyaOrig="360">
          <v:shape id="_x0000_i1035" type="#_x0000_t75" style="width:19.5pt;height:19.5pt" o:ole="">
            <v:imagedata r:id="rId25" o:title=""/>
          </v:shape>
          <o:OLEObject Type="Embed" ProgID="Equation.3" ShapeID="_x0000_i1035" DrawAspect="Content" ObjectID="_1630667331" r:id="rId26"/>
        </w:object>
      </w:r>
      <w:r w:rsidRPr="0014033C">
        <w:rPr>
          <w:i/>
          <w:iCs/>
          <w:color w:val="000000"/>
          <w:spacing w:val="5"/>
          <w:lang w:val="kk-KZ"/>
        </w:rPr>
        <w:t>-</w:t>
      </w:r>
      <w:r w:rsidRPr="0014033C">
        <w:rPr>
          <w:iCs/>
          <w:color w:val="000000"/>
          <w:spacing w:val="5"/>
          <w:lang w:val="kk-KZ"/>
        </w:rPr>
        <w:t xml:space="preserve">ге ауысу үшін қажет. Сонда 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lang w:val="kk-KZ"/>
        </w:rPr>
      </w:pPr>
    </w:p>
    <w:p w:rsidR="0014033C" w:rsidRPr="0014033C" w:rsidRDefault="0014033C" w:rsidP="0014033C">
      <w:pPr>
        <w:shd w:val="clear" w:color="auto" w:fill="FFFFFF"/>
        <w:ind w:firstLine="425"/>
        <w:jc w:val="both"/>
        <w:rPr>
          <w:color w:val="000000"/>
          <w:lang w:val="kk-KZ"/>
        </w:rPr>
      </w:pPr>
      <w:r w:rsidRPr="0014033C">
        <w:rPr>
          <w:color w:val="000000"/>
          <w:position w:val="-32"/>
        </w:rPr>
        <w:object w:dxaOrig="6720" w:dyaOrig="760">
          <v:shape id="_x0000_i1036" type="#_x0000_t75" style="width:336pt;height:39pt" o:ole="">
            <v:imagedata r:id="rId27" o:title=""/>
          </v:shape>
          <o:OLEObject Type="Embed" ProgID="Equation.3" ShapeID="_x0000_i1036" DrawAspect="Content" ObjectID="_1630667332" r:id="rId28"/>
        </w:object>
      </w:r>
      <w:r w:rsidRPr="0014033C">
        <w:rPr>
          <w:color w:val="000000"/>
          <w:lang w:val="kk-KZ"/>
        </w:rPr>
        <w:t xml:space="preserve">,   </w:t>
      </w:r>
      <w:r w:rsidRPr="0014033C">
        <w:rPr>
          <w:color w:val="000000"/>
          <w:spacing w:val="-1"/>
          <w:lang w:val="kk-KZ"/>
        </w:rPr>
        <w:t>(3.35</w:t>
      </w:r>
      <w:r w:rsidRPr="0014033C">
        <w:rPr>
          <w:color w:val="000000"/>
          <w:lang w:val="kk-KZ"/>
        </w:rPr>
        <w:t xml:space="preserve">) </w:t>
      </w:r>
    </w:p>
    <w:p w:rsidR="0014033C" w:rsidRPr="0014033C" w:rsidRDefault="0014033C" w:rsidP="0014033C">
      <w:pPr>
        <w:shd w:val="clear" w:color="auto" w:fill="FFFFFF"/>
        <w:ind w:firstLine="425"/>
        <w:jc w:val="both"/>
        <w:rPr>
          <w:b/>
          <w:bCs/>
          <w:color w:val="000000"/>
          <w:spacing w:val="3"/>
          <w:lang w:val="kk-KZ"/>
        </w:rPr>
      </w:pPr>
    </w:p>
    <w:p w:rsidR="0014033C" w:rsidRPr="0014033C" w:rsidRDefault="0014033C" w:rsidP="0014033C">
      <w:pPr>
        <w:pStyle w:val="8"/>
        <w:spacing w:before="0" w:after="0"/>
        <w:ind w:firstLine="425"/>
        <w:jc w:val="both"/>
        <w:rPr>
          <w:bCs/>
          <w:iCs w:val="0"/>
          <w:color w:val="000000"/>
          <w:lang w:val="kk-KZ"/>
        </w:rPr>
      </w:pPr>
      <w:r w:rsidRPr="0014033C">
        <w:rPr>
          <w:bCs/>
          <w:iCs w:val="0"/>
          <w:lang w:val="kk-KZ"/>
        </w:rPr>
        <w:t>Ерітіндіде жүретін бимолекулалы реакциялар үшін жылдамдық константасының теңдеуі</w:t>
      </w:r>
    </w:p>
    <w:p w:rsidR="0014033C" w:rsidRPr="0014033C" w:rsidRDefault="0014033C" w:rsidP="0014033C">
      <w:pPr>
        <w:pStyle w:val="3"/>
        <w:ind w:firstLine="425"/>
        <w:jc w:val="both"/>
        <w:rPr>
          <w:b w:val="0"/>
          <w:bCs w:val="0"/>
          <w:sz w:val="24"/>
          <w:lang w:val="kk-KZ"/>
        </w:rPr>
      </w:pPr>
      <w:r w:rsidRPr="0014033C">
        <w:rPr>
          <w:b w:val="0"/>
          <w:bCs w:val="0"/>
          <w:sz w:val="24"/>
          <w:lang w:val="kk-KZ"/>
        </w:rPr>
        <w:t xml:space="preserve"> Ерітіндідегі бимолекулалы реакциялардың жылдамдық константасы активті комплекс түзілу сатысының Гельмгольц энергиясы арқылы жазылады:</w:t>
      </w:r>
    </w:p>
    <w:p w:rsidR="0014033C" w:rsidRPr="0014033C" w:rsidRDefault="0014033C" w:rsidP="0014033C">
      <w:pPr>
        <w:ind w:firstLine="425"/>
        <w:jc w:val="center"/>
        <w:rPr>
          <w:color w:val="000000"/>
          <w:lang w:val="kk-KZ"/>
        </w:rPr>
      </w:pPr>
      <w:r w:rsidRPr="0014033C">
        <w:rPr>
          <w:color w:val="000000"/>
          <w:position w:val="-32"/>
        </w:rPr>
        <w:object w:dxaOrig="5740" w:dyaOrig="760">
          <v:shape id="_x0000_i1037" type="#_x0000_t75" style="width:286.5pt;height:39pt" o:ole="">
            <v:imagedata r:id="rId29" o:title=""/>
          </v:shape>
          <o:OLEObject Type="Embed" ProgID="Equation.3" ShapeID="_x0000_i1037" DrawAspect="Content" ObjectID="_1630667333" r:id="rId30"/>
        </w:object>
      </w:r>
      <w:r w:rsidRPr="0014033C">
        <w:rPr>
          <w:color w:val="000000"/>
          <w:lang w:val="kk-KZ"/>
        </w:rPr>
        <w:t xml:space="preserve">,              </w:t>
      </w:r>
      <w:r w:rsidRPr="0014033C">
        <w:rPr>
          <w:color w:val="000000"/>
          <w:spacing w:val="-1"/>
          <w:lang w:val="kk-KZ"/>
        </w:rPr>
        <w:t>(3.36</w:t>
      </w:r>
      <w:r w:rsidRPr="0014033C">
        <w:rPr>
          <w:color w:val="000000"/>
          <w:lang w:val="kk-KZ"/>
        </w:rPr>
        <w:t>)</w:t>
      </w:r>
    </w:p>
    <w:p w:rsidR="0014033C" w:rsidRPr="0014033C" w:rsidRDefault="0014033C" w:rsidP="0014033C">
      <w:pPr>
        <w:ind w:firstLine="425"/>
        <w:jc w:val="center"/>
        <w:rPr>
          <w:color w:val="000000"/>
          <w:lang w:val="kk-KZ"/>
        </w:rPr>
      </w:pPr>
    </w:p>
    <w:p w:rsidR="0014033C" w:rsidRPr="0014033C" w:rsidRDefault="0014033C" w:rsidP="0014033C">
      <w:pPr>
        <w:pStyle w:val="a3"/>
        <w:ind w:firstLine="425"/>
        <w:rPr>
          <w:b/>
          <w:bCs/>
          <w:i/>
          <w:sz w:val="24"/>
          <w:szCs w:val="24"/>
          <w:lang w:val="kk-KZ"/>
        </w:rPr>
      </w:pPr>
      <w:r w:rsidRPr="0014033C">
        <w:rPr>
          <w:i/>
          <w:sz w:val="24"/>
          <w:szCs w:val="24"/>
          <w:lang w:val="kk-KZ"/>
        </w:rPr>
        <w:t>Моно- және бимолекулалы реакциялар үшін жылдамдық константасының жалпы теңдеуі</w:t>
      </w:r>
    </w:p>
    <w:p w:rsidR="0014033C" w:rsidRPr="0014033C" w:rsidRDefault="0014033C" w:rsidP="0014033C">
      <w:pPr>
        <w:pStyle w:val="a3"/>
        <w:ind w:firstLine="425"/>
        <w:rPr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>Ерітіндіде жүретін мономолекулалы реакция үшін Е</w:t>
      </w:r>
      <w:r w:rsidRPr="0014033C">
        <w:rPr>
          <w:sz w:val="24"/>
          <w:szCs w:val="24"/>
          <w:vertAlign w:val="subscript"/>
          <w:lang w:val="kk-KZ"/>
        </w:rPr>
        <w:t>а</w:t>
      </w:r>
      <w:r w:rsidRPr="0014033C">
        <w:rPr>
          <w:sz w:val="24"/>
          <w:szCs w:val="24"/>
          <w:lang w:val="kk-KZ"/>
        </w:rPr>
        <w:t>=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</w:rPr>
        <w:sym w:font="Symbol" w:char="0048"/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>+RT, ал бимолекулалы реакция үшін Е</w:t>
      </w:r>
      <w:r w:rsidRPr="0014033C">
        <w:rPr>
          <w:sz w:val="24"/>
          <w:szCs w:val="24"/>
          <w:vertAlign w:val="subscript"/>
          <w:lang w:val="kk-KZ"/>
        </w:rPr>
        <w:t>а</w:t>
      </w:r>
      <w:r w:rsidRPr="0014033C">
        <w:rPr>
          <w:sz w:val="24"/>
          <w:szCs w:val="24"/>
          <w:lang w:val="kk-KZ"/>
        </w:rPr>
        <w:t>=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</w:rPr>
        <w:sym w:font="Symbol" w:char="0048"/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>+2RT. Алайда, көптеген реакциялар үшін Е</w:t>
      </w:r>
      <w:r w:rsidRPr="0014033C">
        <w:rPr>
          <w:sz w:val="24"/>
          <w:szCs w:val="24"/>
          <w:vertAlign w:val="subscript"/>
          <w:lang w:val="kk-KZ"/>
        </w:rPr>
        <w:t>а</w:t>
      </w:r>
      <w:r w:rsidRPr="0014033C">
        <w:rPr>
          <w:sz w:val="24"/>
          <w:szCs w:val="24"/>
        </w:rPr>
        <w:sym w:font="Symbol" w:char="00BB"/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</w:rPr>
        <w:sym w:font="Symbol" w:char="0048"/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>, сонда жылдамдық константасының теңдеуі жалпы түрде былай жазылады:</w:t>
      </w: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position w:val="-28"/>
          <w:sz w:val="24"/>
          <w:szCs w:val="24"/>
        </w:rPr>
        <w:object w:dxaOrig="1900" w:dyaOrig="800">
          <v:shape id="_x0000_i1038" type="#_x0000_t75" style="width:95.25pt;height:40.5pt" o:ole="">
            <v:imagedata r:id="rId31" o:title=""/>
          </v:shape>
          <o:OLEObject Type="Embed" ProgID="Equation.DSMT4" ShapeID="_x0000_i1038" DrawAspect="Content" ObjectID="_1630667334" r:id="rId32"/>
        </w:object>
      </w:r>
      <w:r w:rsidRPr="0014033C">
        <w:rPr>
          <w:sz w:val="24"/>
          <w:szCs w:val="24"/>
          <w:lang w:val="kk-KZ"/>
        </w:rPr>
        <w:t xml:space="preserve">,                 </w:t>
      </w:r>
      <w:r w:rsidRPr="0014033C">
        <w:rPr>
          <w:color w:val="000000"/>
          <w:spacing w:val="-1"/>
          <w:sz w:val="24"/>
          <w:szCs w:val="24"/>
          <w:lang w:val="kk-KZ"/>
        </w:rPr>
        <w:t>(3.37</w:t>
      </w:r>
      <w:r w:rsidRPr="0014033C">
        <w:rPr>
          <w:sz w:val="24"/>
          <w:szCs w:val="24"/>
          <w:lang w:val="kk-KZ"/>
        </w:rPr>
        <w:t>)</w:t>
      </w:r>
    </w:p>
    <w:p w:rsidR="0014033C" w:rsidRPr="0014033C" w:rsidRDefault="0014033C" w:rsidP="0014033C">
      <w:pPr>
        <w:pStyle w:val="a3"/>
        <w:ind w:firstLine="425"/>
        <w:rPr>
          <w:b/>
          <w:i/>
          <w:sz w:val="24"/>
          <w:szCs w:val="24"/>
          <w:lang w:val="kk-KZ"/>
        </w:rPr>
      </w:pPr>
      <w:r w:rsidRPr="0014033C">
        <w:rPr>
          <w:i/>
          <w:sz w:val="24"/>
          <w:szCs w:val="24"/>
          <w:lang w:val="kk-KZ"/>
        </w:rPr>
        <w:t xml:space="preserve">Активті комплекс теориясы бойынша экспонента алдындағы көбейткіштің мағынасы </w:t>
      </w:r>
    </w:p>
    <w:p w:rsidR="0014033C" w:rsidRPr="0014033C" w:rsidRDefault="0014033C" w:rsidP="0014033C">
      <w:pPr>
        <w:pStyle w:val="a3"/>
        <w:ind w:firstLine="425"/>
        <w:rPr>
          <w:b/>
          <w:bCs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>Аралық комплекс теориясы бойынша жылдамдық константасының теңдеуін (21-теңдеу) Аррениус теңдеуімен  (</w:t>
      </w:r>
      <w:r w:rsidRPr="0014033C">
        <w:rPr>
          <w:position w:val="-6"/>
          <w:sz w:val="24"/>
          <w:szCs w:val="24"/>
        </w:rPr>
        <w:object w:dxaOrig="1239" w:dyaOrig="500">
          <v:shape id="_x0000_i1039" type="#_x0000_t75" style="width:63pt;height:25.5pt" o:ole="">
            <v:imagedata r:id="rId33" o:title=""/>
          </v:shape>
          <o:OLEObject Type="Embed" ProgID="Equation.3" ShapeID="_x0000_i1039" DrawAspect="Content" ObjectID="_1630667335" r:id="rId34"/>
        </w:object>
      </w:r>
      <w:r w:rsidRPr="0014033C">
        <w:rPr>
          <w:sz w:val="24"/>
          <w:szCs w:val="24"/>
          <w:lang w:val="kk-KZ"/>
        </w:rPr>
        <w:t xml:space="preserve">) салыстырсақ (теңестірсек) экспонента алдындағы көбейткіштің (А) физикалық мағынасын ашуға болады. Сонда теңестіруден аламыз:  </w:t>
      </w:r>
    </w:p>
    <w:p w:rsidR="0014033C" w:rsidRPr="0014033C" w:rsidRDefault="0014033C" w:rsidP="0014033C">
      <w:pPr>
        <w:pStyle w:val="a3"/>
        <w:ind w:firstLine="425"/>
        <w:rPr>
          <w:b/>
          <w:bCs/>
          <w:sz w:val="24"/>
          <w:szCs w:val="24"/>
          <w:lang w:val="kk-KZ"/>
        </w:rPr>
      </w:pP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position w:val="-28"/>
          <w:sz w:val="24"/>
          <w:szCs w:val="24"/>
        </w:rPr>
        <w:object w:dxaOrig="1579" w:dyaOrig="800">
          <v:shape id="_x0000_i1040" type="#_x0000_t75" style="width:79.5pt;height:40.5pt" o:ole="">
            <v:imagedata r:id="rId35" o:title=""/>
          </v:shape>
          <o:OLEObject Type="Embed" ProgID="Equation.DSMT4" ShapeID="_x0000_i1040" DrawAspect="Content" ObjectID="_1630667336" r:id="rId36"/>
        </w:object>
      </w:r>
      <w:r w:rsidRPr="0014033C">
        <w:rPr>
          <w:sz w:val="24"/>
          <w:szCs w:val="24"/>
          <w:lang w:val="kk-KZ"/>
        </w:rPr>
        <w:t xml:space="preserve">,         </w:t>
      </w:r>
      <w:r w:rsidRPr="0014033C">
        <w:rPr>
          <w:color w:val="000000"/>
          <w:spacing w:val="-1"/>
          <w:sz w:val="24"/>
          <w:szCs w:val="24"/>
          <w:lang w:val="kk-KZ"/>
        </w:rPr>
        <w:t>(3.38</w:t>
      </w:r>
      <w:r w:rsidRPr="0014033C">
        <w:rPr>
          <w:sz w:val="24"/>
          <w:szCs w:val="24"/>
          <w:lang w:val="kk-KZ"/>
        </w:rPr>
        <w:t>)</w:t>
      </w: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</w:p>
    <w:p w:rsidR="0014033C" w:rsidRPr="0014033C" w:rsidRDefault="0014033C" w:rsidP="0014033C">
      <w:pPr>
        <w:pStyle w:val="a3"/>
        <w:rPr>
          <w:b/>
          <w:bCs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 xml:space="preserve">бұл теңдеу экспонента алдындағы көбейткіш энтропияның функциясы  екенін көрсетеді. Олай болса (22)-теңдеудің көмегімен 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  <w:lang w:val="kk-KZ"/>
        </w:rPr>
        <w:t>S</w:t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 xml:space="preserve">-ті анықтауға болады, яғни теңдеуді логарифмдесек: </w:t>
      </w:r>
    </w:p>
    <w:p w:rsidR="0014033C" w:rsidRPr="0014033C" w:rsidRDefault="0014033C" w:rsidP="0014033C">
      <w:pPr>
        <w:pStyle w:val="a3"/>
        <w:ind w:firstLine="425"/>
        <w:rPr>
          <w:b/>
          <w:bCs/>
          <w:sz w:val="24"/>
          <w:szCs w:val="24"/>
          <w:lang w:val="kk-KZ"/>
        </w:rPr>
      </w:pPr>
    </w:p>
    <w:p w:rsidR="0014033C" w:rsidRPr="0014033C" w:rsidRDefault="0014033C" w:rsidP="0014033C">
      <w:pPr>
        <w:pStyle w:val="a3"/>
        <w:ind w:firstLine="425"/>
        <w:rPr>
          <w:sz w:val="24"/>
          <w:szCs w:val="24"/>
          <w:lang w:val="kk-KZ"/>
        </w:rPr>
      </w:pPr>
      <w:r w:rsidRPr="0014033C">
        <w:rPr>
          <w:position w:val="-28"/>
          <w:sz w:val="24"/>
          <w:szCs w:val="24"/>
        </w:rPr>
        <w:object w:dxaOrig="2240" w:dyaOrig="760">
          <v:shape id="_x0000_i1041" type="#_x0000_t75" style="width:111pt;height:37.5pt" o:ole="">
            <v:imagedata r:id="rId37" o:title=""/>
          </v:shape>
          <o:OLEObject Type="Embed" ProgID="Equation.DSMT4" ShapeID="_x0000_i1041" DrawAspect="Content" ObjectID="_1630667337" r:id="rId38"/>
        </w:object>
      </w:r>
      <w:r w:rsidRPr="0014033C">
        <w:rPr>
          <w:sz w:val="24"/>
          <w:szCs w:val="24"/>
          <w:lang w:val="kk-KZ"/>
        </w:rPr>
        <w:t>.        (3.39)</w:t>
      </w:r>
    </w:p>
    <w:p w:rsidR="0014033C" w:rsidRPr="0014033C" w:rsidRDefault="0014033C" w:rsidP="0014033C">
      <w:pPr>
        <w:pStyle w:val="a3"/>
        <w:ind w:firstLine="425"/>
        <w:rPr>
          <w:sz w:val="24"/>
          <w:szCs w:val="24"/>
          <w:lang w:val="kk-KZ"/>
        </w:rPr>
      </w:pP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 xml:space="preserve">Демек экспонента алдындағы көбейткішті білу арқылы 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  <w:lang w:val="kk-KZ"/>
        </w:rPr>
        <w:t>S</w:t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 xml:space="preserve">-ті табуға болады. </w:t>
      </w:r>
    </w:p>
    <w:p w:rsidR="0014033C" w:rsidRPr="0014033C" w:rsidRDefault="0014033C" w:rsidP="0014033C">
      <w:pPr>
        <w:pStyle w:val="a3"/>
        <w:ind w:firstLine="425"/>
        <w:jc w:val="left"/>
        <w:rPr>
          <w:b/>
          <w:i/>
          <w:sz w:val="24"/>
          <w:szCs w:val="24"/>
          <w:lang w:val="kk-KZ"/>
        </w:rPr>
      </w:pPr>
      <w:r w:rsidRPr="0014033C">
        <w:rPr>
          <w:i/>
          <w:sz w:val="24"/>
          <w:szCs w:val="24"/>
          <w:lang w:val="kk-KZ"/>
        </w:rPr>
        <w:t>Активті комплекстің құрылымы</w:t>
      </w: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>Активтену энтропиясы (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  <w:lang w:val="kk-KZ"/>
        </w:rPr>
        <w:t>S</w:t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 xml:space="preserve">) арқылы активті комплекстің құрылымын анықтауға болады. </w:t>
      </w: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 xml:space="preserve">1. Егер 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  <w:lang w:val="kk-KZ"/>
        </w:rPr>
        <w:t>S</w:t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>&lt;0 болса, онда бастапқы заттарға қарағанда активті комплекстің құрылымы тығыз, қатты деп саналады;</w:t>
      </w: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 xml:space="preserve">2. Ал </w:t>
      </w:r>
      <w:r w:rsidRPr="0014033C">
        <w:rPr>
          <w:sz w:val="24"/>
          <w:szCs w:val="24"/>
        </w:rPr>
        <w:sym w:font="Symbol" w:char="0044"/>
      </w:r>
      <w:r w:rsidRPr="0014033C">
        <w:rPr>
          <w:sz w:val="24"/>
          <w:szCs w:val="24"/>
          <w:lang w:val="kk-KZ"/>
        </w:rPr>
        <w:t>S</w:t>
      </w:r>
      <w:r w:rsidRPr="0014033C">
        <w:rPr>
          <w:sz w:val="24"/>
          <w:szCs w:val="24"/>
          <w:vertAlign w:val="superscript"/>
          <w:lang w:val="kk-KZ"/>
        </w:rPr>
        <w:t>*</w:t>
      </w:r>
      <w:r w:rsidRPr="0014033C">
        <w:rPr>
          <w:sz w:val="24"/>
          <w:szCs w:val="24"/>
          <w:lang w:val="kk-KZ"/>
        </w:rPr>
        <w:t xml:space="preserve">&gt;0 болса, онда активті комплекстің құрылымы бастапқы заттармен салыстырғанда босаңдау, тығыз емес деп есептеледі. </w:t>
      </w:r>
    </w:p>
    <w:p w:rsidR="0014033C" w:rsidRPr="0014033C" w:rsidRDefault="0014033C" w:rsidP="0014033C">
      <w:pPr>
        <w:pStyle w:val="a3"/>
        <w:ind w:firstLine="425"/>
        <w:rPr>
          <w:b/>
          <w:sz w:val="24"/>
          <w:szCs w:val="24"/>
          <w:lang w:val="kk-KZ"/>
        </w:rPr>
      </w:pPr>
      <w:r w:rsidRPr="0014033C">
        <w:rPr>
          <w:sz w:val="24"/>
          <w:szCs w:val="24"/>
          <w:lang w:val="kk-KZ"/>
        </w:rPr>
        <w:t xml:space="preserve">Сөйтіп, активті комплекс теориясының термодинамикалық сипатына жүйе бастапқы заттардың күйінен активті комплекс күйіне ауысқан кездегі термодинамикалық функциялардың өзгерісі арқылы атом-молекулалық құрылымының өзгеру процестерін жеткілікті түрде сипаттауға болатынын көреміз.  </w:t>
      </w:r>
    </w:p>
    <w:p w:rsidR="00D83CF4" w:rsidRDefault="00D83CF4">
      <w:pPr>
        <w:rPr>
          <w:lang w:val="kk-KZ"/>
        </w:rPr>
      </w:pPr>
    </w:p>
    <w:p w:rsidR="0014033C" w:rsidRPr="00BD7330" w:rsidRDefault="0014033C" w:rsidP="0014033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30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</w:p>
    <w:p w:rsidR="0014033C" w:rsidRPr="00BD7330" w:rsidRDefault="0014033C" w:rsidP="0014033C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7330">
        <w:rPr>
          <w:rFonts w:ascii="Times New Roman" w:hAnsi="Times New Roman" w:cs="Times New Roman"/>
          <w:sz w:val="24"/>
          <w:szCs w:val="24"/>
        </w:rPr>
        <w:t xml:space="preserve">Практическая химическая кинетика. Под ред. М.Я.Мельникова. Изд-во МГУ </w:t>
      </w:r>
      <w:proofErr w:type="spellStart"/>
      <w:r w:rsidRPr="00BD7330">
        <w:rPr>
          <w:rFonts w:ascii="Times New Roman" w:hAnsi="Times New Roman" w:cs="Times New Roman"/>
          <w:sz w:val="24"/>
          <w:szCs w:val="24"/>
        </w:rPr>
        <w:t>им.М.В.Ломоносова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С.-Петербургского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университета, 2006. – 590 с.</w:t>
      </w:r>
    </w:p>
    <w:p w:rsidR="0014033C" w:rsidRPr="00BD7330" w:rsidRDefault="0014033C" w:rsidP="0014033C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Стромберг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А.Г., Семченко Д.П. Физическая химия. М.: «Высшая школа», 2003. - 527 с.</w:t>
      </w:r>
    </w:p>
    <w:p w:rsidR="0014033C" w:rsidRPr="00BD7330" w:rsidRDefault="0014033C" w:rsidP="0014033C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Семиохин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И.А., Страхов Б.В., Осипов А.И. Кинетика химических реакций. М.: Изд-во МГУ им.М.В.Ломоносова,1995. – 351 с.</w:t>
      </w:r>
    </w:p>
    <w:p w:rsidR="0014033C" w:rsidRPr="00BD7330" w:rsidRDefault="0014033C" w:rsidP="0014033C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Семиохин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И.А. Сборник задач по химической кинетике. М.: Изд-во МГУ </w:t>
      </w:r>
      <w:proofErr w:type="spellStart"/>
      <w:r w:rsidRPr="00BD7330">
        <w:rPr>
          <w:rFonts w:ascii="Times New Roman" w:hAnsi="Times New Roman" w:cs="Times New Roman"/>
          <w:sz w:val="24"/>
          <w:szCs w:val="24"/>
        </w:rPr>
        <w:t>им.М.В.Ломоносова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>, 2005. – 89 с.</w:t>
      </w:r>
    </w:p>
    <w:p w:rsidR="0014033C" w:rsidRPr="0014033C" w:rsidRDefault="0014033C">
      <w:pPr>
        <w:rPr>
          <w:lang w:val="kk-KZ"/>
        </w:rPr>
      </w:pPr>
    </w:p>
    <w:sectPr w:rsidR="0014033C" w:rsidRPr="0014033C" w:rsidSect="000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53B4"/>
    <w:multiLevelType w:val="multilevel"/>
    <w:tmpl w:val="23B4F2C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2" w:hanging="6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6" w:hanging="2160"/>
      </w:pPr>
      <w:rPr>
        <w:rFonts w:hint="default"/>
      </w:rPr>
    </w:lvl>
  </w:abstractNum>
  <w:abstractNum w:abstractNumId="1">
    <w:nsid w:val="7980066A"/>
    <w:multiLevelType w:val="hybridMultilevel"/>
    <w:tmpl w:val="0E2C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197A"/>
    <w:rsid w:val="000914FC"/>
    <w:rsid w:val="0014033C"/>
    <w:rsid w:val="0046197A"/>
    <w:rsid w:val="00466F3D"/>
    <w:rsid w:val="007C3FD4"/>
    <w:rsid w:val="00D8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403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033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4033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4033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403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403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14033C"/>
    <w:pPr>
      <w:autoSpaceDE w:val="0"/>
      <w:autoSpaceDN w:val="0"/>
      <w:jc w:val="both"/>
    </w:pPr>
    <w:rPr>
      <w:rFonts w:eastAsiaTheme="minorEastAsia"/>
      <w:sz w:val="22"/>
      <w:szCs w:val="22"/>
    </w:rPr>
  </w:style>
  <w:style w:type="character" w:customStyle="1" w:styleId="a4">
    <w:name w:val="Основной текст Знак"/>
    <w:basedOn w:val="a0"/>
    <w:link w:val="a3"/>
    <w:rsid w:val="0014033C"/>
    <w:rPr>
      <w:rFonts w:ascii="Times New Roman" w:eastAsiaTheme="minorEastAsia" w:hAnsi="Times New Roman" w:cs="Times New Roman"/>
      <w:lang w:eastAsia="ru-RU"/>
    </w:rPr>
  </w:style>
  <w:style w:type="paragraph" w:styleId="3">
    <w:name w:val="Body Text Indent 3"/>
    <w:basedOn w:val="a"/>
    <w:link w:val="30"/>
    <w:semiHidden/>
    <w:rsid w:val="0014033C"/>
    <w:pPr>
      <w:shd w:val="clear" w:color="auto" w:fill="FFFFFF"/>
      <w:ind w:firstLine="454"/>
      <w:jc w:val="center"/>
    </w:pPr>
    <w:rPr>
      <w:b/>
      <w:bCs/>
      <w:color w:val="000000"/>
      <w:spacing w:val="3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4033C"/>
    <w:rPr>
      <w:rFonts w:ascii="Times New Roman" w:eastAsia="Times New Roman" w:hAnsi="Times New Roman" w:cs="Times New Roman"/>
      <w:b/>
      <w:bCs/>
      <w:color w:val="000000"/>
      <w:spacing w:val="3"/>
      <w:sz w:val="28"/>
      <w:szCs w:val="24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1403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403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033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4033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4033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403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403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14033C"/>
    <w:pPr>
      <w:autoSpaceDE w:val="0"/>
      <w:autoSpaceDN w:val="0"/>
      <w:jc w:val="both"/>
    </w:pPr>
    <w:rPr>
      <w:rFonts w:eastAsiaTheme="minorEastAsia"/>
      <w:sz w:val="22"/>
      <w:szCs w:val="22"/>
    </w:rPr>
  </w:style>
  <w:style w:type="character" w:customStyle="1" w:styleId="a4">
    <w:name w:val="Основной текст Знак"/>
    <w:basedOn w:val="a0"/>
    <w:link w:val="a3"/>
    <w:rsid w:val="0014033C"/>
    <w:rPr>
      <w:rFonts w:ascii="Times New Roman" w:eastAsiaTheme="minorEastAsia" w:hAnsi="Times New Roman" w:cs="Times New Roman"/>
      <w:lang w:eastAsia="ru-RU"/>
    </w:rPr>
  </w:style>
  <w:style w:type="paragraph" w:styleId="3">
    <w:name w:val="Body Text Indent 3"/>
    <w:basedOn w:val="a"/>
    <w:link w:val="30"/>
    <w:semiHidden/>
    <w:rsid w:val="0014033C"/>
    <w:pPr>
      <w:shd w:val="clear" w:color="auto" w:fill="FFFFFF"/>
      <w:ind w:firstLine="454"/>
      <w:jc w:val="center"/>
    </w:pPr>
    <w:rPr>
      <w:b/>
      <w:bCs/>
      <w:color w:val="000000"/>
      <w:spacing w:val="3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4033C"/>
    <w:rPr>
      <w:rFonts w:ascii="Times New Roman" w:eastAsia="Times New Roman" w:hAnsi="Times New Roman" w:cs="Times New Roman"/>
      <w:b/>
      <w:bCs/>
      <w:color w:val="000000"/>
      <w:spacing w:val="3"/>
      <w:sz w:val="28"/>
      <w:szCs w:val="24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1403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123</cp:lastModifiedBy>
  <cp:revision>5</cp:revision>
  <dcterms:created xsi:type="dcterms:W3CDTF">2019-09-12T12:15:00Z</dcterms:created>
  <dcterms:modified xsi:type="dcterms:W3CDTF">2019-09-22T08:22:00Z</dcterms:modified>
</cp:coreProperties>
</file>